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2E" w:rsidRDefault="00963F2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jc w:val="right"/>
      </w:pPr>
      <w:r>
        <w:t>"Единый налог на вмененный доход: бухгалтерский учет и налогообложение", 2015, N 4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Title"/>
        <w:jc w:val="center"/>
      </w:pPr>
      <w:r>
        <w:t>СУБЪЕКТАМ МАЛОГО ПРЕДПРИНИМАТЕЛЬСТВА ОБ ИЗМЕНЕНИЯХ</w:t>
      </w:r>
    </w:p>
    <w:p w:rsidR="00963F2E" w:rsidRDefault="00963F2E">
      <w:pPr>
        <w:pStyle w:val="ConsPlusTitle"/>
        <w:jc w:val="center"/>
      </w:pPr>
      <w:r>
        <w:t xml:space="preserve">В </w:t>
      </w:r>
      <w:proofErr w:type="gramStart"/>
      <w:r>
        <w:t>ЗАКОНОДАТЕЛЬСТВЕ</w:t>
      </w:r>
      <w:proofErr w:type="gramEnd"/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proofErr w:type="gramStart"/>
      <w:r>
        <w:t xml:space="preserve">В силу </w:t>
      </w:r>
      <w:hyperlink r:id="rId6" w:history="1">
        <w:r>
          <w:rPr>
            <w:color w:val="0000FF"/>
          </w:rPr>
          <w:t>п. 1 ст. 3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- Закон N 209-ФЗ) субъектами малого и среднего предпринимательства признаются хозяйствующие субъекты (юридические лица и индивидуальные предприниматели), отнесенные в соответствии с условиями, установленными указанным Законом, к малым предприятиям, в том числе к </w:t>
      </w:r>
      <w:proofErr w:type="spellStart"/>
      <w:r>
        <w:t>микропредприятиям</w:t>
      </w:r>
      <w:proofErr w:type="spellEnd"/>
      <w:r>
        <w:t>, и средним предприятиям.</w:t>
      </w:r>
      <w:proofErr w:type="gramEnd"/>
      <w:r>
        <w:t xml:space="preserve"> </w:t>
      </w:r>
      <w:proofErr w:type="gramStart"/>
      <w:r>
        <w:t>Названные субъекты могут существенно упростить свой бухгалтерский учет и отчетность (</w:t>
      </w:r>
      <w:hyperlink r:id="rId7" w:history="1">
        <w:r>
          <w:rPr>
            <w:color w:val="0000FF"/>
          </w:rPr>
          <w:t>п. 1 ч. 4 ст. 6</w:t>
        </w:r>
      </w:hyperlink>
      <w:r>
        <w:t xml:space="preserve"> Закона N 402-ФЗ </w:t>
      </w:r>
      <w:hyperlink w:anchor="P8" w:history="1">
        <w:r>
          <w:rPr>
            <w:color w:val="0000FF"/>
          </w:rPr>
          <w:t>&lt;1&gt;</w:t>
        </w:r>
      </w:hyperlink>
      <w:r>
        <w:t xml:space="preserve">, </w:t>
      </w:r>
      <w:hyperlink r:id="rId8" w:history="1">
        <w:r>
          <w:rPr>
            <w:color w:val="0000FF"/>
          </w:rPr>
          <w:t>Информация</w:t>
        </w:r>
      </w:hyperlink>
      <w:r>
        <w:t xml:space="preserve"> Минфина России N ПЗ-3/2012 "Об упрощенной системе бухгалтерского учета и бухгалтерской отчетности для субъектов малого предпринимательства"), а также применять упрощенный порядок кассовой дисциплины в соответствии с </w:t>
      </w:r>
      <w:hyperlink r:id="rId9" w:history="1">
        <w:r>
          <w:rPr>
            <w:color w:val="0000FF"/>
          </w:rPr>
          <w:t>Указанием</w:t>
        </w:r>
      </w:hyperlink>
      <w:r>
        <w:t xml:space="preserve"> Банка России от 11.03.2014 N 3210-У.</w:t>
      </w:r>
      <w:proofErr w:type="gramEnd"/>
    </w:p>
    <w:p w:rsidR="00963F2E" w:rsidRDefault="00963F2E">
      <w:pPr>
        <w:pStyle w:val="ConsPlusNormal"/>
        <w:ind w:firstLine="540"/>
        <w:jc w:val="both"/>
      </w:pPr>
      <w:r>
        <w:t>--------------------------------</w:t>
      </w:r>
    </w:p>
    <w:p w:rsidR="00963F2E" w:rsidRDefault="00963F2E">
      <w:pPr>
        <w:pStyle w:val="ConsPlusNormal"/>
        <w:ind w:firstLine="540"/>
        <w:jc w:val="both"/>
      </w:pPr>
      <w:bookmarkStart w:id="0" w:name="P8"/>
      <w:bookmarkEnd w:id="0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06.12.2011 N 402-ФЗ "О бухгалтерском учете".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>"</w:t>
      </w:r>
      <w:proofErr w:type="spellStart"/>
      <w:r>
        <w:t>Вмененщикам</w:t>
      </w:r>
      <w:proofErr w:type="spellEnd"/>
      <w:r>
        <w:t xml:space="preserve">", использующим подобного рода привилегии по причине отнесения их к субъектам малого предпринимательства, следует знать, что с 30.06.2015 вступили в силу изменения в </w:t>
      </w:r>
      <w:hyperlink r:id="rId11" w:history="1">
        <w:r>
          <w:rPr>
            <w:color w:val="0000FF"/>
          </w:rPr>
          <w:t>Законе</w:t>
        </w:r>
      </w:hyperlink>
      <w:r>
        <w:t xml:space="preserve"> N 209-ФЗ (</w:t>
      </w:r>
      <w:hyperlink r:id="rId12" w:history="1">
        <w:r>
          <w:rPr>
            <w:color w:val="0000FF"/>
          </w:rPr>
          <w:t>ст. 5</w:t>
        </w:r>
      </w:hyperlink>
      <w:r>
        <w:t xml:space="preserve"> Федерального закона от 29.06.2015 N 156-ФЗ), касающиеся, в частности, критериев отнесения организаций и индивидуальных предпринимателей к субъектам малого предпринимательства.</w:t>
      </w:r>
    </w:p>
    <w:p w:rsidR="00963F2E" w:rsidRDefault="00963F2E">
      <w:pPr>
        <w:pStyle w:val="ConsPlusNormal"/>
        <w:ind w:firstLine="540"/>
        <w:jc w:val="both"/>
      </w:pPr>
      <w:r>
        <w:t>При этом отметим, что изменения коснулись не только малого бизнеса, но и среднего, к представителям которого плательщики ЕНВД не относятся. Безусловно, знать о данных нововведениях "</w:t>
      </w:r>
      <w:proofErr w:type="spellStart"/>
      <w:r>
        <w:t>вмененщику</w:t>
      </w:r>
      <w:proofErr w:type="spellEnd"/>
      <w:r>
        <w:t xml:space="preserve">" необходимо. Ведь, утратив статус малого предприятия и перейдя в категорию среднего, налогоплательщик может потерять право на применение </w:t>
      </w:r>
      <w:proofErr w:type="spellStart"/>
      <w:r>
        <w:t>спецрежима</w:t>
      </w:r>
      <w:proofErr w:type="spellEnd"/>
      <w:r>
        <w:t xml:space="preserve"> в виде ЕНВД.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 xml:space="preserve">Категории субъектов малого и среднего предпринимательства определены </w:t>
      </w:r>
      <w:hyperlink r:id="rId13" w:history="1">
        <w:r>
          <w:rPr>
            <w:color w:val="0000FF"/>
          </w:rPr>
          <w:t>ст. 4</w:t>
        </w:r>
      </w:hyperlink>
      <w:r>
        <w:t xml:space="preserve"> Закона N 209-ФЗ. К таким субъектам относятся потребительские кооперативы, коммерческие организации (за исключением государственных и муниципальных унитарных предприятий), индивидуальные предприниматели и крестьянские (фермерские) хозяйства, для которых должен выполняться ряд следующих условий.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jc w:val="center"/>
      </w:pPr>
      <w:r>
        <w:t>Средняя численность работников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4" w:history="1">
        <w:r>
          <w:rPr>
            <w:color w:val="0000FF"/>
          </w:rPr>
          <w:t>п. 2 ч. 1 ст. 4</w:t>
        </w:r>
      </w:hyperlink>
      <w:r>
        <w:t xml:space="preserve"> Закона N 209-ФЗ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963F2E" w:rsidRDefault="00963F2E">
      <w:pPr>
        <w:pStyle w:val="ConsPlusNormal"/>
        <w:ind w:firstLine="540"/>
        <w:jc w:val="both"/>
      </w:pPr>
      <w:r>
        <w:t xml:space="preserve">- до 100 человек включительно для малых предприятий (среди малых предприятий выделяются </w:t>
      </w:r>
      <w:proofErr w:type="spellStart"/>
      <w:r>
        <w:t>микропредприятия</w:t>
      </w:r>
      <w:proofErr w:type="spellEnd"/>
      <w:r>
        <w:t xml:space="preserve"> - до 15 человек);</w:t>
      </w:r>
    </w:p>
    <w:p w:rsidR="00963F2E" w:rsidRDefault="00963F2E">
      <w:pPr>
        <w:pStyle w:val="ConsPlusNormal"/>
        <w:ind w:firstLine="540"/>
        <w:jc w:val="both"/>
      </w:pPr>
      <w:r>
        <w:t>- от 101 до 250 человек включительно для средних предприятий.</w:t>
      </w:r>
    </w:p>
    <w:p w:rsidR="00963F2E" w:rsidRDefault="00963F2E">
      <w:pPr>
        <w:pStyle w:val="ConsPlusNormal"/>
        <w:ind w:firstLine="540"/>
        <w:jc w:val="both"/>
      </w:pPr>
      <w:r>
        <w:t xml:space="preserve">Напомним, что средняя численность работников за календарный год определяется с учетом всех работников хозяйствующего субъекта, в том числе работников, работающих по гражданско-правовым договорам или по совместительству, исходя из реально отработанного времени, работников представительств, филиалов и других обособленных подразделений </w:t>
      </w:r>
      <w:proofErr w:type="spellStart"/>
      <w:r>
        <w:t>микропредприятия</w:t>
      </w:r>
      <w:proofErr w:type="spellEnd"/>
      <w:r>
        <w:t>, малого или среднего предприятия (</w:t>
      </w:r>
      <w:hyperlink r:id="rId15" w:history="1">
        <w:r>
          <w:rPr>
            <w:color w:val="0000FF"/>
          </w:rPr>
          <w:t>ч. 6 ст. 4</w:t>
        </w:r>
      </w:hyperlink>
      <w:r>
        <w:t xml:space="preserve"> Закона N 209-ФЗ).</w:t>
      </w:r>
    </w:p>
    <w:p w:rsidR="00963F2E" w:rsidRDefault="00963F2E">
      <w:pPr>
        <w:pStyle w:val="ConsPlusNormal"/>
        <w:ind w:firstLine="540"/>
        <w:jc w:val="both"/>
      </w:pPr>
      <w:r>
        <w:t>В связи с этим не стоит забывать, что, превысив установленный критерий для малых предприятий (</w:t>
      </w:r>
      <w:proofErr w:type="spellStart"/>
      <w:r>
        <w:t>микропредприятий</w:t>
      </w:r>
      <w:proofErr w:type="spellEnd"/>
      <w:r>
        <w:t>) и перейдя в разряд среднего бизнеса, "</w:t>
      </w:r>
      <w:proofErr w:type="spellStart"/>
      <w:r>
        <w:t>вмененщик</w:t>
      </w:r>
      <w:proofErr w:type="spellEnd"/>
      <w:r>
        <w:t xml:space="preserve">" теряет </w:t>
      </w:r>
      <w:r>
        <w:lastRenderedPageBreak/>
        <w:t xml:space="preserve">право на применение </w:t>
      </w:r>
      <w:proofErr w:type="spellStart"/>
      <w:r>
        <w:t>спецрежима</w:t>
      </w:r>
      <w:proofErr w:type="spellEnd"/>
      <w:r>
        <w:t xml:space="preserve"> в виде ЕНВД. Ведь согласно </w:t>
      </w:r>
      <w:hyperlink r:id="rId1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 п. 2.2 ст. 346.26</w:t>
        </w:r>
      </w:hyperlink>
      <w:r>
        <w:t xml:space="preserve"> НК РФ на уплату единого налога не вправе переходить организации и индивидуальные предприниматели, средняя численность работников которых за предшествующий календарный год превышает 100 человек.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jc w:val="center"/>
      </w:pPr>
      <w:r>
        <w:t>Выручка от реализации товаров (работ, услуг)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>Выручка от реализации товаров (работ, услуг) без учета НДС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следующие предельные значения:</w:t>
      </w:r>
    </w:p>
    <w:p w:rsidR="00963F2E" w:rsidRDefault="00963F2E">
      <w:pPr>
        <w:pStyle w:val="ConsPlusNormal"/>
        <w:ind w:firstLine="540"/>
        <w:jc w:val="both"/>
      </w:pPr>
      <w:r>
        <w:t xml:space="preserve">- для </w:t>
      </w:r>
      <w:proofErr w:type="spellStart"/>
      <w:r>
        <w:t>микропредприятий</w:t>
      </w:r>
      <w:proofErr w:type="spellEnd"/>
      <w:r>
        <w:t xml:space="preserve"> - 120 </w:t>
      </w:r>
      <w:proofErr w:type="gramStart"/>
      <w:r>
        <w:t>млн</w:t>
      </w:r>
      <w:proofErr w:type="gramEnd"/>
      <w:r>
        <w:t xml:space="preserve"> руб.;</w:t>
      </w:r>
    </w:p>
    <w:p w:rsidR="00963F2E" w:rsidRDefault="00963F2E">
      <w:pPr>
        <w:pStyle w:val="ConsPlusNormal"/>
        <w:ind w:firstLine="540"/>
        <w:jc w:val="both"/>
      </w:pPr>
      <w:r>
        <w:t xml:space="preserve">- для малых предприятий - 800 </w:t>
      </w:r>
      <w:proofErr w:type="gramStart"/>
      <w:r>
        <w:t>млн</w:t>
      </w:r>
      <w:proofErr w:type="gramEnd"/>
      <w:r>
        <w:t xml:space="preserve"> руб.;</w:t>
      </w:r>
    </w:p>
    <w:p w:rsidR="00963F2E" w:rsidRDefault="00963F2E">
      <w:pPr>
        <w:pStyle w:val="ConsPlusNormal"/>
        <w:ind w:firstLine="540"/>
        <w:jc w:val="both"/>
      </w:pPr>
      <w:r>
        <w:t xml:space="preserve">- для средних предприятий - 2 </w:t>
      </w:r>
      <w:proofErr w:type="gramStart"/>
      <w:r>
        <w:t>млрд</w:t>
      </w:r>
      <w:proofErr w:type="gramEnd"/>
      <w:r>
        <w:t xml:space="preserve"> руб.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 xml:space="preserve">Обратите внимание! Ограничения, установленные </w:t>
      </w:r>
      <w:hyperlink r:id="rId17" w:history="1">
        <w:r>
          <w:rPr>
            <w:color w:val="0000FF"/>
          </w:rPr>
          <w:t>п. п. 2</w:t>
        </w:r>
      </w:hyperlink>
      <w:r>
        <w:t xml:space="preserve">, </w:t>
      </w:r>
      <w:hyperlink r:id="rId18" w:history="1">
        <w:r>
          <w:rPr>
            <w:color w:val="0000FF"/>
          </w:rPr>
          <w:t>3 ч. 1 ст. 4</w:t>
        </w:r>
      </w:hyperlink>
      <w:r>
        <w:t xml:space="preserve"> Закона N 209-ФЗ, распространяются не только на юридических лиц, но и на индивидуальных предпринимателей. По мнению Минэкономразвития России, термин "субъекты малого и среднего предпринимательства в Российской Федерации" включает в себя и тех, и других хозяйствующих субъектов (</w:t>
      </w:r>
      <w:hyperlink r:id="rId19" w:history="1">
        <w:r>
          <w:rPr>
            <w:color w:val="0000FF"/>
          </w:rPr>
          <w:t>Письмо</w:t>
        </w:r>
      </w:hyperlink>
      <w:r>
        <w:t xml:space="preserve"> от 15.10.2009 N Д05-4741).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 xml:space="preserve">Вышеназванные значения устанавливаются для каждой категории субъектов малого и среднего предпринимательства Правительством РФ </w:t>
      </w:r>
      <w:hyperlink w:anchor="P34" w:history="1">
        <w:r>
          <w:rPr>
            <w:color w:val="0000FF"/>
          </w:rPr>
          <w:t>&lt;2&gt;</w:t>
        </w:r>
      </w:hyperlink>
      <w:r>
        <w:t xml:space="preserve"> (</w:t>
      </w:r>
      <w:hyperlink r:id="rId20" w:history="1">
        <w:r>
          <w:rPr>
            <w:color w:val="0000FF"/>
          </w:rPr>
          <w:t>п. 3 ч. 1 ст. 4</w:t>
        </w:r>
      </w:hyperlink>
      <w:r>
        <w:t xml:space="preserve"> Закона N 209-ФЗ).</w:t>
      </w:r>
    </w:p>
    <w:p w:rsidR="00963F2E" w:rsidRDefault="00963F2E">
      <w:pPr>
        <w:pStyle w:val="ConsPlusNormal"/>
        <w:ind w:firstLine="540"/>
        <w:jc w:val="both"/>
      </w:pPr>
      <w:r>
        <w:t>--------------------------------</w:t>
      </w:r>
    </w:p>
    <w:p w:rsidR="00963F2E" w:rsidRDefault="00963F2E">
      <w:pPr>
        <w:pStyle w:val="ConsPlusNormal"/>
        <w:ind w:firstLine="540"/>
        <w:jc w:val="both"/>
      </w:pPr>
      <w:bookmarkStart w:id="1" w:name="P34"/>
      <w:bookmarkEnd w:id="1"/>
      <w:r>
        <w:t xml:space="preserve">&lt;2&gt;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13.07.2015 N 702.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 xml:space="preserve">До 30.06.2015 предельные значения выручки от реализации товаров (работ, услуг) и балансовой стоимости активов устанавливались один раз в пять лет с учетом данных сплошных статистических наблюдений за деятельностью субъектов малого и среднего предпринимательства. К этому обязывала </w:t>
      </w:r>
      <w:hyperlink r:id="rId22" w:history="1">
        <w:r>
          <w:rPr>
            <w:color w:val="0000FF"/>
          </w:rPr>
          <w:t>ч. 2 ст. 4</w:t>
        </w:r>
      </w:hyperlink>
      <w:r>
        <w:t xml:space="preserve"> Закона N 209-ФЗ. С названной даты указанная </w:t>
      </w:r>
      <w:hyperlink r:id="rId23" w:history="1">
        <w:r>
          <w:rPr>
            <w:color w:val="0000FF"/>
          </w:rPr>
          <w:t>норма</w:t>
        </w:r>
      </w:hyperlink>
      <w:r>
        <w:t xml:space="preserve"> утратила силу.</w:t>
      </w:r>
    </w:p>
    <w:p w:rsidR="00963F2E" w:rsidRDefault="00963F2E">
      <w:pPr>
        <w:pStyle w:val="ConsPlusNormal"/>
        <w:ind w:firstLine="540"/>
        <w:jc w:val="both"/>
      </w:pPr>
      <w:r>
        <w:t xml:space="preserve">В соответствии с </w:t>
      </w:r>
      <w:hyperlink r:id="rId24" w:history="1">
        <w:r>
          <w:rPr>
            <w:color w:val="0000FF"/>
          </w:rPr>
          <w:t>ч. 7 ст. 4</w:t>
        </w:r>
      </w:hyperlink>
      <w:r>
        <w:t xml:space="preserve"> Закона N 209-ФЗ выручка от реализации товаров (работ, услуг) за календарный год определяется в порядке, предусмотренном Налоговым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(дополнительно по данному вопросу см. </w:t>
      </w:r>
      <w:hyperlink r:id="rId26" w:history="1">
        <w:r>
          <w:rPr>
            <w:color w:val="0000FF"/>
          </w:rPr>
          <w:t>статью</w:t>
        </w:r>
      </w:hyperlink>
      <w:r>
        <w:t xml:space="preserve"> Н.Н. Еременко "Об определении размера выручки от реализации" </w:t>
      </w:r>
      <w:proofErr w:type="gramStart"/>
      <w:r>
        <w:t>на</w:t>
      </w:r>
      <w:proofErr w:type="gramEnd"/>
      <w:r>
        <w:t xml:space="preserve"> с. 64.).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jc w:val="center"/>
      </w:pPr>
      <w:r>
        <w:t>Определение категории субъекта и порядок изменения статуса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27" w:history="1">
        <w:r>
          <w:rPr>
            <w:color w:val="0000FF"/>
          </w:rPr>
          <w:t>ч. 3 ст. 4</w:t>
        </w:r>
      </w:hyperlink>
      <w:r>
        <w:t xml:space="preserve"> Закона N 209-ФЗ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r:id="rId28" w:history="1">
        <w:r>
          <w:rPr>
            <w:color w:val="0000FF"/>
          </w:rPr>
          <w:t>п. п. 2</w:t>
        </w:r>
      </w:hyperlink>
      <w:r>
        <w:t xml:space="preserve">, </w:t>
      </w:r>
      <w:hyperlink r:id="rId29" w:history="1">
        <w:r>
          <w:rPr>
            <w:color w:val="0000FF"/>
          </w:rPr>
          <w:t>3 ч. 1 ст. 4</w:t>
        </w:r>
      </w:hyperlink>
      <w:r>
        <w:t xml:space="preserve"> названного Закона.</w:t>
      </w:r>
    </w:p>
    <w:p w:rsidR="00963F2E" w:rsidRDefault="00963F2E">
      <w:pPr>
        <w:pStyle w:val="ConsPlusNormal"/>
        <w:ind w:firstLine="540"/>
        <w:jc w:val="both"/>
      </w:pPr>
      <w:r>
        <w:t xml:space="preserve">Порядок изменения статуса субъекта закреплен </w:t>
      </w:r>
      <w:hyperlink r:id="rId30" w:history="1">
        <w:r>
          <w:rPr>
            <w:color w:val="0000FF"/>
          </w:rPr>
          <w:t>ч. 4 ст. 4</w:t>
        </w:r>
      </w:hyperlink>
      <w:r>
        <w:t xml:space="preserve"> Закона N 209-ФЗ. Согласно данной </w:t>
      </w:r>
      <w:hyperlink r:id="rId31" w:history="1">
        <w:r>
          <w:rPr>
            <w:color w:val="0000FF"/>
          </w:rPr>
          <w:t>норме</w:t>
        </w:r>
      </w:hyperlink>
      <w:r>
        <w:t xml:space="preserve"> категория изменяется только в случае, если предельные значения выше или ниже предельных значений (показателей средней численности и выручки) в течение </w:t>
      </w:r>
      <w:r>
        <w:rPr>
          <w:b/>
        </w:rPr>
        <w:t>трех</w:t>
      </w:r>
      <w:r>
        <w:t xml:space="preserve"> календарных лет, следующих один за другим.</w:t>
      </w:r>
    </w:p>
    <w:p w:rsidR="00963F2E" w:rsidRDefault="00963F2E">
      <w:pPr>
        <w:pStyle w:val="ConsPlusNormal"/>
        <w:ind w:firstLine="540"/>
        <w:jc w:val="both"/>
      </w:pPr>
      <w:r>
        <w:rPr>
          <w:b/>
        </w:rPr>
        <w:t>Важно.</w:t>
      </w:r>
      <w:r>
        <w:t xml:space="preserve"> Раньше, до внесения изменений в </w:t>
      </w:r>
      <w:hyperlink r:id="rId32" w:history="1">
        <w:r>
          <w:rPr>
            <w:color w:val="0000FF"/>
          </w:rPr>
          <w:t>Закон</w:t>
        </w:r>
      </w:hyperlink>
      <w:r>
        <w:t xml:space="preserve"> N 209-ФЗ, названное условие должно было выполняться в течение двух календарных лет подряд.</w:t>
      </w:r>
    </w:p>
    <w:p w:rsidR="00963F2E" w:rsidRDefault="00963F2E">
      <w:pPr>
        <w:pStyle w:val="ConsPlusNormal"/>
        <w:ind w:firstLine="540"/>
        <w:jc w:val="both"/>
      </w:pPr>
      <w:r>
        <w:t>Иными словами, хозяйствующий субъект утратит статус субъекта малого предпринимательства, если будет превышено в течение трех календарных лет подряд предельное значение (средней численности и выручки), по истечении этих трех лет - на четвертый год.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>Пример. Выручка от реализации товаров малого предприятия составила:</w:t>
      </w:r>
    </w:p>
    <w:p w:rsidR="00963F2E" w:rsidRDefault="00963F2E">
      <w:pPr>
        <w:pStyle w:val="ConsPlusNormal"/>
        <w:ind w:firstLine="540"/>
        <w:jc w:val="both"/>
      </w:pPr>
      <w:r>
        <w:t xml:space="preserve">- 200 </w:t>
      </w:r>
      <w:proofErr w:type="gramStart"/>
      <w:r>
        <w:t>млн</w:t>
      </w:r>
      <w:proofErr w:type="gramEnd"/>
      <w:r>
        <w:t xml:space="preserve"> руб. за 2013 г.;</w:t>
      </w:r>
    </w:p>
    <w:p w:rsidR="00963F2E" w:rsidRDefault="00963F2E">
      <w:pPr>
        <w:pStyle w:val="ConsPlusNormal"/>
        <w:ind w:firstLine="540"/>
        <w:jc w:val="both"/>
      </w:pPr>
      <w:r>
        <w:t xml:space="preserve">- 300 </w:t>
      </w:r>
      <w:proofErr w:type="gramStart"/>
      <w:r>
        <w:t>млн</w:t>
      </w:r>
      <w:proofErr w:type="gramEnd"/>
      <w:r>
        <w:t xml:space="preserve"> руб. за 2014 г.</w:t>
      </w:r>
    </w:p>
    <w:p w:rsidR="00963F2E" w:rsidRDefault="00963F2E">
      <w:pPr>
        <w:pStyle w:val="ConsPlusNormal"/>
        <w:ind w:firstLine="540"/>
        <w:jc w:val="both"/>
      </w:pPr>
      <w:r>
        <w:lastRenderedPageBreak/>
        <w:t xml:space="preserve">Планируется, что за 2015 г. размер выручки достигнет 900 </w:t>
      </w:r>
      <w:proofErr w:type="gramStart"/>
      <w:r>
        <w:t>млн</w:t>
      </w:r>
      <w:proofErr w:type="gramEnd"/>
      <w:r>
        <w:t xml:space="preserve"> руб.</w:t>
      </w:r>
    </w:p>
    <w:p w:rsidR="00963F2E" w:rsidRDefault="00963F2E">
      <w:pPr>
        <w:pStyle w:val="ConsPlusNormal"/>
        <w:ind w:firstLine="540"/>
        <w:jc w:val="both"/>
      </w:pPr>
      <w:proofErr w:type="gramStart"/>
      <w:r>
        <w:t>Утратит ли юридическое лицо статус субъекта малого предпринимательства начиная</w:t>
      </w:r>
      <w:proofErr w:type="gramEnd"/>
      <w:r>
        <w:t xml:space="preserve"> с 2016 г.?</w:t>
      </w:r>
    </w:p>
    <w:p w:rsidR="00963F2E" w:rsidRDefault="00963F2E">
      <w:pPr>
        <w:pStyle w:val="ConsPlusNormal"/>
        <w:ind w:firstLine="540"/>
        <w:jc w:val="both"/>
      </w:pPr>
      <w:r>
        <w:t xml:space="preserve">Нет, не утратит. Хозяйствующий субъект утрачивает статус субъекта малого предпринимательства и переходит в категорию среднего в случае, если выручка превышает 800 </w:t>
      </w:r>
      <w:proofErr w:type="gramStart"/>
      <w:r>
        <w:t>млн</w:t>
      </w:r>
      <w:proofErr w:type="gramEnd"/>
      <w:r>
        <w:t xml:space="preserve"> руб. в течение трех календарных лет подряд. В данном </w:t>
      </w:r>
      <w:proofErr w:type="gramStart"/>
      <w:r>
        <w:t>случае</w:t>
      </w:r>
      <w:proofErr w:type="gramEnd"/>
      <w:r>
        <w:t xml:space="preserve"> предполагается, что лимит превышен лишь в 2015 г.</w:t>
      </w:r>
    </w:p>
    <w:p w:rsidR="00963F2E" w:rsidRDefault="00963F2E">
      <w:pPr>
        <w:pStyle w:val="ConsPlusNormal"/>
        <w:ind w:firstLine="540"/>
        <w:jc w:val="both"/>
      </w:pPr>
      <w:r>
        <w:t>Соответственно, в 2016 г. юридическое лицо по-прежнему будет относиться к разряду малых предприятий.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jc w:val="center"/>
      </w:pPr>
      <w:r>
        <w:t>Доля участия в уставном капитале</w:t>
      </w:r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ind w:firstLine="540"/>
        <w:jc w:val="both"/>
      </w:pPr>
      <w:r>
        <w:t xml:space="preserve">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29.06.2015 N 156-ФЗ также внесены изменения в </w:t>
      </w:r>
      <w:hyperlink r:id="rId34" w:history="1">
        <w:r>
          <w:rPr>
            <w:color w:val="0000FF"/>
          </w:rPr>
          <w:t>п. 1 ч. 1 ст. 4</w:t>
        </w:r>
      </w:hyperlink>
      <w:r>
        <w:t xml:space="preserve"> Закона N 209-ФЗ. Напомним, до нововведений к субъектам малого и среднего предпринимательства относились юридические лица, в уставном капитале которых:</w:t>
      </w:r>
    </w:p>
    <w:p w:rsidR="00963F2E" w:rsidRDefault="00963F2E">
      <w:pPr>
        <w:pStyle w:val="ConsPlusNormal"/>
        <w:ind w:firstLine="540"/>
        <w:jc w:val="both"/>
      </w:pPr>
      <w:r>
        <w:t>- суммарная доля участия Российской Федерации, субъектов РФ, муниципальных образований, иностранных юридических лиц, общественных и религиозных организаций (объединений), благотворительных и иных фондов не превышала 25%;</w:t>
      </w:r>
    </w:p>
    <w:p w:rsidR="00963F2E" w:rsidRDefault="00963F2E">
      <w:pPr>
        <w:pStyle w:val="ConsPlusNormal"/>
        <w:ind w:firstLine="540"/>
        <w:jc w:val="both"/>
      </w:pPr>
      <w:r>
        <w:t>- доля участия, принадлежащая одному или нескольким юридическим лицам, не являющимся субъектами малого и среднего предпринимательства, не превышала 25%.</w:t>
      </w:r>
    </w:p>
    <w:p w:rsidR="00963F2E" w:rsidRDefault="00963F2E">
      <w:pPr>
        <w:pStyle w:val="ConsPlusNormal"/>
        <w:ind w:firstLine="540"/>
        <w:jc w:val="both"/>
      </w:pPr>
      <w:r>
        <w:t>Теперь же, в связи с законодательными нововведениями, с 30.06.2015 увеличена доля участия иностранных юридических лиц, а также предприятий, не являющихся малыми и средними, в уставном капитале субъектов малого и среднего предпринимательства с 25 до 49%.</w:t>
      </w:r>
    </w:p>
    <w:p w:rsidR="00963F2E" w:rsidRDefault="00963F2E">
      <w:pPr>
        <w:pStyle w:val="ConsPlusNormal"/>
        <w:ind w:firstLine="540"/>
        <w:jc w:val="both"/>
      </w:pPr>
      <w:r>
        <w:t xml:space="preserve">Здесь следует иметь в виду, что в случае, если доля участия, принадлежавшая нескольким юридическим лицам, возрастет, скажем, с 25 до 35%, статус субъекта малого предпринимательства организация не утратит в силу вышесказанного. А вот право на применение </w:t>
      </w:r>
      <w:proofErr w:type="spellStart"/>
      <w:r>
        <w:t>спецрежима</w:t>
      </w:r>
      <w:proofErr w:type="spellEnd"/>
      <w:r>
        <w:t xml:space="preserve"> в виде ЕНВД можно потерять, поскольку организации, в которых доля участия других организаций составляет более 25%, не вправе переходить на уплату единого налога на основании </w:t>
      </w:r>
      <w:hyperlink r:id="rId3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2.2 ст. 346.26</w:t>
        </w:r>
      </w:hyperlink>
      <w:r>
        <w:t xml:space="preserve"> НК РФ. </w:t>
      </w:r>
      <w:proofErr w:type="gramStart"/>
      <w:r>
        <w:t xml:space="preserve">В соответствии с </w:t>
      </w:r>
      <w:hyperlink r:id="rId36" w:history="1">
        <w:r>
          <w:rPr>
            <w:color w:val="0000FF"/>
          </w:rPr>
          <w:t>п. 2.3 названной статьи</w:t>
        </w:r>
      </w:hyperlink>
      <w:r>
        <w:t>, если по итогам налогового периода допущено нарушение указанного требования, налогоплательщик считается утратившим право на применение системы налогообложения в виде ЕНВД и перешедшим на общий режим налогообложения с начала налогового периода, в котором было нарушено упомянутое требование.</w:t>
      </w:r>
      <w:proofErr w:type="gramEnd"/>
    </w:p>
    <w:p w:rsidR="00963F2E" w:rsidRDefault="00963F2E">
      <w:pPr>
        <w:pStyle w:val="ConsPlusNormal"/>
        <w:ind w:firstLine="540"/>
        <w:jc w:val="both"/>
      </w:pPr>
    </w:p>
    <w:p w:rsidR="00963F2E" w:rsidRDefault="00963F2E">
      <w:pPr>
        <w:pStyle w:val="ConsPlusNormal"/>
        <w:jc w:val="right"/>
      </w:pPr>
      <w:proofErr w:type="spellStart"/>
      <w:r>
        <w:t>Н.В.Фирфарова</w:t>
      </w:r>
      <w:proofErr w:type="spellEnd"/>
    </w:p>
    <w:p w:rsidR="00963F2E" w:rsidRDefault="00963F2E">
      <w:pPr>
        <w:pStyle w:val="ConsPlusNormal"/>
        <w:jc w:val="right"/>
      </w:pPr>
      <w:r>
        <w:t xml:space="preserve">К. э. </w:t>
      </w:r>
      <w:proofErr w:type="gramStart"/>
      <w:r>
        <w:t>н</w:t>
      </w:r>
      <w:proofErr w:type="gramEnd"/>
      <w:r>
        <w:t>.,</w:t>
      </w:r>
    </w:p>
    <w:p w:rsidR="00963F2E" w:rsidRDefault="00963F2E">
      <w:pPr>
        <w:pStyle w:val="ConsPlusNormal"/>
        <w:jc w:val="right"/>
      </w:pPr>
      <w:r>
        <w:t>редактор журнала</w:t>
      </w:r>
    </w:p>
    <w:p w:rsidR="00963F2E" w:rsidRDefault="00963F2E">
      <w:pPr>
        <w:pStyle w:val="ConsPlusNormal"/>
        <w:jc w:val="right"/>
      </w:pPr>
      <w:r>
        <w:t>"ЕНВД: бухгалтерский учет</w:t>
      </w:r>
    </w:p>
    <w:p w:rsidR="00963F2E" w:rsidRDefault="00963F2E">
      <w:pPr>
        <w:pStyle w:val="ConsPlusNormal"/>
        <w:jc w:val="right"/>
      </w:pPr>
      <w:r>
        <w:t>и налогообложение"</w:t>
      </w:r>
    </w:p>
    <w:p w:rsidR="00963F2E" w:rsidRDefault="00963F2E">
      <w:pPr>
        <w:pStyle w:val="ConsPlusNormal"/>
      </w:pPr>
      <w:r>
        <w:t>Подписано в печать</w:t>
      </w:r>
    </w:p>
    <w:p w:rsidR="00963F2E" w:rsidRDefault="00963F2E">
      <w:pPr>
        <w:pStyle w:val="ConsPlusNormal"/>
      </w:pPr>
      <w:r>
        <w:t>22.07.2015</w:t>
      </w:r>
    </w:p>
    <w:p w:rsidR="00963F2E" w:rsidRDefault="00963F2E">
      <w:pPr>
        <w:pStyle w:val="ConsPlusNormal"/>
      </w:pPr>
    </w:p>
    <w:p w:rsidR="00963F2E" w:rsidRDefault="00963F2E">
      <w:pPr>
        <w:pStyle w:val="ConsPlusNormal"/>
      </w:pPr>
    </w:p>
    <w:p w:rsidR="00963F2E" w:rsidRDefault="00963F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FA1" w:rsidRDefault="00963F2E">
      <w:bookmarkStart w:id="2" w:name="_GoBack"/>
      <w:bookmarkEnd w:id="2"/>
    </w:p>
    <w:sectPr w:rsidR="009A7FA1" w:rsidSect="00F5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2E"/>
    <w:rsid w:val="003410BE"/>
    <w:rsid w:val="007564E1"/>
    <w:rsid w:val="0096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77E7F6F43F546075BD26E318BE055B7CEA2DDF27E535205E84DD912Ak7kCI" TargetMode="External"/><Relationship Id="rId13" Type="http://schemas.openxmlformats.org/officeDocument/2006/relationships/hyperlink" Target="consultantplus://offline/ref=DE77E7F6F43F546075BD26E318BE055B7CE32ADE29E735205E84DD912A7C0652CF453BBCD559AA33kDk0I" TargetMode="External"/><Relationship Id="rId18" Type="http://schemas.openxmlformats.org/officeDocument/2006/relationships/hyperlink" Target="consultantplus://offline/ref=DE77E7F6F43F546075BD26E318BE055B7CE32ADE29E735205E84DD912A7C0652CF453BBCD559AA30kDkCI" TargetMode="External"/><Relationship Id="rId26" Type="http://schemas.openxmlformats.org/officeDocument/2006/relationships/hyperlink" Target="consultantplus://offline/ref=DE77E7F6F43F546075BD3AE006BE055B7CEA2AD127E035205E84DD912Ak7k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77E7F6F43F546075BD26E318BE055B7CE329D026E635205E84DD912Ak7kCI" TargetMode="External"/><Relationship Id="rId34" Type="http://schemas.openxmlformats.org/officeDocument/2006/relationships/hyperlink" Target="consultantplus://offline/ref=DE77E7F6F43F546075BD26E318BE055B7CE32ADE29E735205E84DD912A7C0652CF453BBCD559A836kDkAI" TargetMode="External"/><Relationship Id="rId7" Type="http://schemas.openxmlformats.org/officeDocument/2006/relationships/hyperlink" Target="consultantplus://offline/ref=DE77E7F6F43F546075BD26E318BE055B7CEC2BDC27E635205E84DD912A7C0652CF453BBCD559A933kDk0I" TargetMode="External"/><Relationship Id="rId12" Type="http://schemas.openxmlformats.org/officeDocument/2006/relationships/hyperlink" Target="consultantplus://offline/ref=DE77E7F6F43F546075BD26E318BE055B7CE32ADE25ED35205E84DD912A7C0652CF453BBCD559AA31kDk9I" TargetMode="External"/><Relationship Id="rId17" Type="http://schemas.openxmlformats.org/officeDocument/2006/relationships/hyperlink" Target="consultantplus://offline/ref=DE77E7F6F43F546075BD26E318BE055B7CE32ADE29E735205E84DD912A7C0652CF453BBCD559AA30kDkBI" TargetMode="External"/><Relationship Id="rId25" Type="http://schemas.openxmlformats.org/officeDocument/2006/relationships/hyperlink" Target="consultantplus://offline/ref=DE77E7F6F43F546075BD26E318BE055B7CEC28DD26EC35205E84DD912Ak7kCI" TargetMode="External"/><Relationship Id="rId33" Type="http://schemas.openxmlformats.org/officeDocument/2006/relationships/hyperlink" Target="consultantplus://offline/ref=DE77E7F6F43F546075BD26E318BE055B7CE32ADE25ED35205E84DD912A7C0652CF453BBCD559AA31kDk8I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77E7F6F43F546075BD26E318BE055B7CEC28DD26EC35205E84DD912A7C0652CF453BBADC5BkAk2I" TargetMode="External"/><Relationship Id="rId20" Type="http://schemas.openxmlformats.org/officeDocument/2006/relationships/hyperlink" Target="consultantplus://offline/ref=DE77E7F6F43F546075BD26E318BE055B7CE32ADE29E735205E84DD912A7C0652CF453BBCD559AA30kDkCI" TargetMode="External"/><Relationship Id="rId29" Type="http://schemas.openxmlformats.org/officeDocument/2006/relationships/hyperlink" Target="consultantplus://offline/ref=DE77E7F6F43F546075BD26E318BE055B7CE32ADE29E735205E84DD912A7C0652CF453BBCD559AA30kDk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7E7F6F43F546075BD26E318BE055B7CE32ADE29E735205E84DD912A7C0652CF453BBCD559AA33kDkDI" TargetMode="External"/><Relationship Id="rId11" Type="http://schemas.openxmlformats.org/officeDocument/2006/relationships/hyperlink" Target="consultantplus://offline/ref=DE77E7F6F43F546075BD26E318BE055B7CE32ADE29E735205E84DD912A7C0652CF453BBCD559AA33kDk0I" TargetMode="External"/><Relationship Id="rId24" Type="http://schemas.openxmlformats.org/officeDocument/2006/relationships/hyperlink" Target="consultantplus://offline/ref=DE77E7F6F43F546075BD26E318BE055B7CE32ADE29E735205E84DD912A7C0652CF453BBCD559AA31kDk8I" TargetMode="External"/><Relationship Id="rId32" Type="http://schemas.openxmlformats.org/officeDocument/2006/relationships/hyperlink" Target="consultantplus://offline/ref=DE77E7F6F43F546075BD26E318BE055B7CE32ADE29E735205E84DD912Ak7kC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E77E7F6F43F546075BD26E318BE055B7CE32ADE29E735205E84DD912A7C0652CF453BBCD559AA31kDk9I" TargetMode="External"/><Relationship Id="rId23" Type="http://schemas.openxmlformats.org/officeDocument/2006/relationships/hyperlink" Target="consultantplus://offline/ref=DE77E7F6F43F546075BD26E318BE055B7CEE2CD828ED35205E84DD912A7C0652CF453BBCD559AA30kDkFI" TargetMode="External"/><Relationship Id="rId28" Type="http://schemas.openxmlformats.org/officeDocument/2006/relationships/hyperlink" Target="consultantplus://offline/ref=DE77E7F6F43F546075BD26E318BE055B7CE32ADE29E735205E84DD912A7C0652CF453BBCD559AA30kDkBI" TargetMode="External"/><Relationship Id="rId36" Type="http://schemas.openxmlformats.org/officeDocument/2006/relationships/hyperlink" Target="consultantplus://offline/ref=DE77E7F6F43F546075BD26E318BE055B7CEC28DD26EC35205E84DD912A7C0652CF453BBADC5AkAkAI" TargetMode="External"/><Relationship Id="rId10" Type="http://schemas.openxmlformats.org/officeDocument/2006/relationships/hyperlink" Target="consultantplus://offline/ref=DE77E7F6F43F546075BD26E318BE055B7CEC2BDC27E635205E84DD912Ak7kCI" TargetMode="External"/><Relationship Id="rId19" Type="http://schemas.openxmlformats.org/officeDocument/2006/relationships/hyperlink" Target="consultantplus://offline/ref=DE77E7F6F43F546075BD3BF70AD63F5D23E62CDC25E13D7D548C849D287Bk0k9I" TargetMode="External"/><Relationship Id="rId31" Type="http://schemas.openxmlformats.org/officeDocument/2006/relationships/hyperlink" Target="consultantplus://offline/ref=DE77E7F6F43F546075BD26E318BE055B7CE32ADE29E735205E84DD912A7C0652CF453BBCD559A836kDk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77E7F6F43F546075BD26E318BE055B7CEC2EDE23E235205E84DD912Ak7kCI" TargetMode="External"/><Relationship Id="rId14" Type="http://schemas.openxmlformats.org/officeDocument/2006/relationships/hyperlink" Target="consultantplus://offline/ref=DE77E7F6F43F546075BD26E318BE055B7CE32ADE29E735205E84DD912A7C0652CF453BBCD559AA30kDkBI" TargetMode="External"/><Relationship Id="rId22" Type="http://schemas.openxmlformats.org/officeDocument/2006/relationships/hyperlink" Target="consultantplus://offline/ref=DE77E7F6F43F546075BD26E318BE055B7CEE2CD828ED35205E84DD912A7C0652CF453BBCD559AA30kDkFI" TargetMode="External"/><Relationship Id="rId27" Type="http://schemas.openxmlformats.org/officeDocument/2006/relationships/hyperlink" Target="consultantplus://offline/ref=DE77E7F6F43F546075BD26E318BE055B7CE32ADE29E735205E84DD912A7C0652CF453BBCD559AA30kDkEI" TargetMode="External"/><Relationship Id="rId30" Type="http://schemas.openxmlformats.org/officeDocument/2006/relationships/hyperlink" Target="consultantplus://offline/ref=DE77E7F6F43F546075BD26E318BE055B7CE32ADE29E735205E84DD912A7C0652CF453BBCD559A836kDkCI" TargetMode="External"/><Relationship Id="rId35" Type="http://schemas.openxmlformats.org/officeDocument/2006/relationships/hyperlink" Target="consultantplus://offline/ref=DE77E7F6F43F546075BD26E318BE055B7CEC28DD26EC35205E84DD912A7C0652CF453BB9D45FkA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Дитятев Анатолий Васильевич</dc:creator>
  <cp:lastModifiedBy>Дитятев Анатолий Васильевич</cp:lastModifiedBy>
  <cp:revision>1</cp:revision>
  <dcterms:created xsi:type="dcterms:W3CDTF">2015-10-28T08:36:00Z</dcterms:created>
  <dcterms:modified xsi:type="dcterms:W3CDTF">2015-10-28T08:37:00Z</dcterms:modified>
</cp:coreProperties>
</file>