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97B" w:rsidRPr="00A4297B" w:rsidRDefault="00A4297B" w:rsidP="00A4297B">
      <w:pPr>
        <w:ind w:left="0" w:firstLine="540"/>
        <w:rPr>
          <w:rFonts w:eastAsia="Times New Roman"/>
          <w:color w:val="auto"/>
          <w:sz w:val="24"/>
          <w:szCs w:val="24"/>
          <w:lang w:eastAsia="ru-RU"/>
        </w:rPr>
      </w:pPr>
      <w:r w:rsidRPr="00A4297B">
        <w:rPr>
          <w:rFonts w:ascii="Arial" w:eastAsia="Times New Roman" w:hAnsi="Arial" w:cs="Arial"/>
          <w:b/>
          <w:bCs/>
          <w:color w:val="auto"/>
          <w:sz w:val="24"/>
          <w:szCs w:val="24"/>
          <w:lang w:eastAsia="ru-RU"/>
        </w:rPr>
        <w:t>Статья 18. Специальные налоговые режимы</w:t>
      </w:r>
      <w:r w:rsidRPr="00A4297B">
        <w:rPr>
          <w:rFonts w:eastAsia="Times New Roman"/>
          <w:color w:val="auto"/>
          <w:sz w:val="24"/>
          <w:szCs w:val="24"/>
          <w:lang w:eastAsia="ru-RU"/>
        </w:rPr>
        <w:t xml:space="preserve"> </w:t>
      </w:r>
    </w:p>
    <w:p w:rsidR="00A4297B" w:rsidRPr="00A4297B" w:rsidRDefault="00A4297B" w:rsidP="00A4297B">
      <w:pPr>
        <w:ind w:left="0" w:firstLine="540"/>
        <w:rPr>
          <w:rFonts w:eastAsia="Times New Roman"/>
          <w:color w:val="000000"/>
          <w:sz w:val="24"/>
          <w:szCs w:val="24"/>
          <w:lang w:eastAsia="ru-RU"/>
        </w:rPr>
      </w:pPr>
      <w:r w:rsidRPr="00A4297B">
        <w:rPr>
          <w:rFonts w:eastAsia="Times New Roman"/>
          <w:color w:val="000000"/>
          <w:sz w:val="24"/>
          <w:szCs w:val="24"/>
          <w:lang w:eastAsia="ru-RU"/>
        </w:rPr>
        <w:t xml:space="preserve">(в ред. Федерального </w:t>
      </w:r>
      <w:hyperlink r:id="rId4" w:history="1">
        <w:r w:rsidRPr="00A4297B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закона</w:t>
        </w:r>
      </w:hyperlink>
      <w:r w:rsidRPr="00A4297B">
        <w:rPr>
          <w:rFonts w:eastAsia="Times New Roman"/>
          <w:color w:val="000000"/>
          <w:sz w:val="24"/>
          <w:szCs w:val="24"/>
          <w:lang w:eastAsia="ru-RU"/>
        </w:rPr>
        <w:t xml:space="preserve"> от 29.07.2004 N 95-ФЗ) </w:t>
      </w:r>
    </w:p>
    <w:p w:rsidR="00A4297B" w:rsidRPr="00A4297B" w:rsidRDefault="00A4297B" w:rsidP="00A4297B">
      <w:pPr>
        <w:ind w:left="0" w:firstLine="540"/>
        <w:rPr>
          <w:rFonts w:eastAsia="Times New Roman"/>
          <w:color w:val="auto"/>
          <w:sz w:val="24"/>
          <w:szCs w:val="24"/>
          <w:lang w:eastAsia="ru-RU"/>
        </w:rPr>
      </w:pPr>
      <w:r w:rsidRPr="00A4297B">
        <w:rPr>
          <w:rFonts w:eastAsia="Times New Roman"/>
          <w:color w:val="auto"/>
          <w:sz w:val="24"/>
          <w:szCs w:val="24"/>
          <w:lang w:eastAsia="ru-RU"/>
        </w:rPr>
        <w:t xml:space="preserve">  </w:t>
      </w:r>
    </w:p>
    <w:p w:rsidR="00A4297B" w:rsidRPr="00A4297B" w:rsidRDefault="00A4297B" w:rsidP="00A4297B">
      <w:pPr>
        <w:ind w:left="0" w:firstLine="540"/>
        <w:rPr>
          <w:rFonts w:eastAsia="Times New Roman"/>
          <w:color w:val="auto"/>
          <w:sz w:val="24"/>
          <w:szCs w:val="24"/>
          <w:lang w:eastAsia="ru-RU"/>
        </w:rPr>
      </w:pPr>
      <w:r w:rsidRPr="00A4297B">
        <w:rPr>
          <w:rFonts w:eastAsia="Times New Roman"/>
          <w:color w:val="auto"/>
          <w:sz w:val="24"/>
          <w:szCs w:val="24"/>
          <w:lang w:eastAsia="ru-RU"/>
        </w:rPr>
        <w:t xml:space="preserve">1. Специальные налоговые режимы устанавливаются настоящим Кодексом и применяются в случаях и порядке, которые предусмотрены настоящим Кодексом и иными актами законодательства о налогах и сборах. Специальные налоговые режимы могут быть установлены также федеральными законами, принятыми в соответствии с настоящим Кодексом, предусматривающими проведение экспериментов по установлению специальных налоговых режимов. </w:t>
      </w:r>
    </w:p>
    <w:p w:rsidR="00A4297B" w:rsidRPr="00A4297B" w:rsidRDefault="00A4297B" w:rsidP="00A4297B">
      <w:pPr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A4297B">
        <w:rPr>
          <w:rFonts w:eastAsia="Times New Roman"/>
          <w:color w:val="000000"/>
          <w:sz w:val="24"/>
          <w:szCs w:val="24"/>
          <w:lang w:eastAsia="ru-RU"/>
        </w:rPr>
        <w:t>(</w:t>
      </w:r>
      <w:proofErr w:type="gramStart"/>
      <w:r w:rsidRPr="00A4297B">
        <w:rPr>
          <w:rFonts w:eastAsia="Times New Roman"/>
          <w:color w:val="000000"/>
          <w:sz w:val="24"/>
          <w:szCs w:val="24"/>
          <w:lang w:eastAsia="ru-RU"/>
        </w:rPr>
        <w:t>в</w:t>
      </w:r>
      <w:proofErr w:type="gramEnd"/>
      <w:r w:rsidRPr="00A4297B">
        <w:rPr>
          <w:rFonts w:eastAsia="Times New Roman"/>
          <w:color w:val="000000"/>
          <w:sz w:val="24"/>
          <w:szCs w:val="24"/>
          <w:lang w:eastAsia="ru-RU"/>
        </w:rPr>
        <w:t xml:space="preserve"> ред. Федерального </w:t>
      </w:r>
      <w:hyperlink r:id="rId5" w:history="1">
        <w:r w:rsidRPr="00A4297B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закона</w:t>
        </w:r>
      </w:hyperlink>
      <w:r w:rsidRPr="00A4297B">
        <w:rPr>
          <w:rFonts w:eastAsia="Times New Roman"/>
          <w:color w:val="000000"/>
          <w:sz w:val="24"/>
          <w:szCs w:val="24"/>
          <w:lang w:eastAsia="ru-RU"/>
        </w:rPr>
        <w:t xml:space="preserve"> от 27.11.2018 N 425-ФЗ) </w:t>
      </w:r>
    </w:p>
    <w:p w:rsidR="00A4297B" w:rsidRPr="00A4297B" w:rsidRDefault="00A4297B" w:rsidP="00A4297B">
      <w:pPr>
        <w:ind w:left="0" w:firstLine="540"/>
        <w:rPr>
          <w:rFonts w:eastAsia="Times New Roman"/>
          <w:color w:val="auto"/>
          <w:sz w:val="24"/>
          <w:szCs w:val="24"/>
          <w:lang w:eastAsia="ru-RU"/>
        </w:rPr>
      </w:pPr>
      <w:r w:rsidRPr="00A4297B">
        <w:rPr>
          <w:rFonts w:eastAsia="Times New Roman"/>
          <w:color w:val="auto"/>
          <w:sz w:val="24"/>
          <w:szCs w:val="24"/>
          <w:lang w:eastAsia="ru-RU"/>
        </w:rPr>
        <w:t xml:space="preserve">Специальные налоговые режимы могут предусматривать особый порядок определения элементов налогообложения, а также освобождение от обязанности по уплате отдельных налогов и сборов, предусмотренных </w:t>
      </w:r>
      <w:hyperlink r:id="rId6" w:history="1">
        <w:r w:rsidRPr="00A4297B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статьями 13</w:t>
        </w:r>
      </w:hyperlink>
      <w:r w:rsidRPr="00A4297B">
        <w:rPr>
          <w:rFonts w:eastAsia="Times New Roman"/>
          <w:color w:val="auto"/>
          <w:sz w:val="24"/>
          <w:szCs w:val="24"/>
          <w:lang w:eastAsia="ru-RU"/>
        </w:rPr>
        <w:t xml:space="preserve"> - </w:t>
      </w:r>
      <w:hyperlink r:id="rId7" w:history="1">
        <w:r w:rsidRPr="00A4297B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15</w:t>
        </w:r>
      </w:hyperlink>
      <w:r w:rsidRPr="00A4297B">
        <w:rPr>
          <w:rFonts w:eastAsia="Times New Roman"/>
          <w:color w:val="auto"/>
          <w:sz w:val="24"/>
          <w:szCs w:val="24"/>
          <w:lang w:eastAsia="ru-RU"/>
        </w:rPr>
        <w:t xml:space="preserve"> настоящего Кодекса. </w:t>
      </w:r>
    </w:p>
    <w:p w:rsidR="00A4297B" w:rsidRPr="00A4297B" w:rsidRDefault="00A4297B" w:rsidP="00A4297B">
      <w:pPr>
        <w:ind w:left="0" w:firstLine="540"/>
        <w:rPr>
          <w:rFonts w:eastAsia="Times New Roman"/>
          <w:color w:val="auto"/>
          <w:sz w:val="24"/>
          <w:szCs w:val="24"/>
          <w:lang w:eastAsia="ru-RU"/>
        </w:rPr>
      </w:pPr>
      <w:r w:rsidRPr="00A4297B">
        <w:rPr>
          <w:rFonts w:eastAsia="Times New Roman"/>
          <w:color w:val="auto"/>
          <w:sz w:val="24"/>
          <w:szCs w:val="24"/>
          <w:lang w:eastAsia="ru-RU"/>
        </w:rPr>
        <w:t xml:space="preserve">2. К специальным налоговым режимам относятся: </w:t>
      </w:r>
    </w:p>
    <w:p w:rsidR="00A4297B" w:rsidRPr="00A4297B" w:rsidRDefault="00A4297B" w:rsidP="00A4297B">
      <w:pPr>
        <w:ind w:left="0" w:firstLine="540"/>
        <w:rPr>
          <w:rFonts w:eastAsia="Times New Roman"/>
          <w:color w:val="auto"/>
          <w:sz w:val="24"/>
          <w:szCs w:val="24"/>
          <w:lang w:eastAsia="ru-RU"/>
        </w:rPr>
      </w:pPr>
      <w:r w:rsidRPr="00A4297B">
        <w:rPr>
          <w:rFonts w:eastAsia="Times New Roman"/>
          <w:color w:val="auto"/>
          <w:sz w:val="24"/>
          <w:szCs w:val="24"/>
          <w:lang w:eastAsia="ru-RU"/>
        </w:rPr>
        <w:t xml:space="preserve">1) система налогообложения для </w:t>
      </w:r>
      <w:hyperlink r:id="rId8" w:history="1">
        <w:r w:rsidRPr="00A4297B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сельскохозяйственных товаропроизводителей</w:t>
        </w:r>
      </w:hyperlink>
      <w:r w:rsidRPr="00A4297B">
        <w:rPr>
          <w:rFonts w:eastAsia="Times New Roman"/>
          <w:color w:val="auto"/>
          <w:sz w:val="24"/>
          <w:szCs w:val="24"/>
          <w:lang w:eastAsia="ru-RU"/>
        </w:rPr>
        <w:t xml:space="preserve"> (единый сельскохозяйственный налог); </w:t>
      </w:r>
    </w:p>
    <w:p w:rsidR="00A4297B" w:rsidRPr="00A4297B" w:rsidRDefault="00A4297B" w:rsidP="00A4297B">
      <w:pPr>
        <w:ind w:left="0" w:firstLine="540"/>
        <w:rPr>
          <w:rFonts w:eastAsia="Times New Roman"/>
          <w:color w:val="auto"/>
          <w:sz w:val="24"/>
          <w:szCs w:val="24"/>
          <w:lang w:eastAsia="ru-RU"/>
        </w:rPr>
      </w:pPr>
      <w:r w:rsidRPr="00A4297B">
        <w:rPr>
          <w:rFonts w:eastAsia="Times New Roman"/>
          <w:color w:val="auto"/>
          <w:sz w:val="24"/>
          <w:szCs w:val="24"/>
          <w:lang w:eastAsia="ru-RU"/>
        </w:rPr>
        <w:t xml:space="preserve">2) </w:t>
      </w:r>
      <w:hyperlink r:id="rId9" w:history="1">
        <w:r w:rsidRPr="00A4297B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упрощенная система налогообложения</w:t>
        </w:r>
      </w:hyperlink>
      <w:r w:rsidRPr="00A4297B">
        <w:rPr>
          <w:rFonts w:eastAsia="Times New Roman"/>
          <w:color w:val="auto"/>
          <w:sz w:val="24"/>
          <w:szCs w:val="24"/>
          <w:lang w:eastAsia="ru-RU"/>
        </w:rPr>
        <w:t xml:space="preserve">; </w:t>
      </w:r>
    </w:p>
    <w:p w:rsidR="00A4297B" w:rsidRPr="00A4297B" w:rsidRDefault="00A4297B" w:rsidP="00A4297B">
      <w:pPr>
        <w:ind w:left="0" w:firstLine="540"/>
        <w:rPr>
          <w:rFonts w:eastAsia="Times New Roman"/>
          <w:color w:val="auto"/>
          <w:sz w:val="24"/>
          <w:szCs w:val="24"/>
          <w:lang w:eastAsia="ru-RU"/>
        </w:rPr>
      </w:pPr>
      <w:r w:rsidRPr="00A4297B">
        <w:rPr>
          <w:rFonts w:eastAsia="Times New Roman"/>
          <w:color w:val="auto"/>
          <w:sz w:val="24"/>
          <w:szCs w:val="24"/>
          <w:lang w:eastAsia="ru-RU"/>
        </w:rPr>
        <w:t xml:space="preserve">3) утратил силу. - Федеральный </w:t>
      </w:r>
      <w:hyperlink r:id="rId10" w:history="1">
        <w:r w:rsidRPr="00A4297B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закон</w:t>
        </w:r>
      </w:hyperlink>
      <w:r w:rsidRPr="00A4297B">
        <w:rPr>
          <w:rFonts w:eastAsia="Times New Roman"/>
          <w:color w:val="auto"/>
          <w:sz w:val="24"/>
          <w:szCs w:val="24"/>
          <w:lang w:eastAsia="ru-RU"/>
        </w:rPr>
        <w:t xml:space="preserve"> от 02.07.2021 N 305-ФЗ; </w:t>
      </w:r>
    </w:p>
    <w:p w:rsidR="00A4297B" w:rsidRPr="00A4297B" w:rsidRDefault="00A4297B" w:rsidP="00A4297B">
      <w:pPr>
        <w:ind w:left="0" w:firstLine="540"/>
        <w:rPr>
          <w:rFonts w:eastAsia="Times New Roman"/>
          <w:color w:val="auto"/>
          <w:sz w:val="24"/>
          <w:szCs w:val="24"/>
          <w:lang w:eastAsia="ru-RU"/>
        </w:rPr>
      </w:pPr>
      <w:r w:rsidRPr="00A4297B">
        <w:rPr>
          <w:rFonts w:eastAsia="Times New Roman"/>
          <w:color w:val="auto"/>
          <w:sz w:val="24"/>
          <w:szCs w:val="24"/>
          <w:lang w:eastAsia="ru-RU"/>
        </w:rPr>
        <w:t xml:space="preserve">4) система налогообложения при выполнении </w:t>
      </w:r>
      <w:hyperlink r:id="rId11" w:history="1">
        <w:r w:rsidRPr="00A4297B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соглашений о разделе продукции</w:t>
        </w:r>
      </w:hyperlink>
      <w:r w:rsidRPr="00A4297B">
        <w:rPr>
          <w:rFonts w:eastAsia="Times New Roman"/>
          <w:color w:val="auto"/>
          <w:sz w:val="24"/>
          <w:szCs w:val="24"/>
          <w:lang w:eastAsia="ru-RU"/>
        </w:rPr>
        <w:t xml:space="preserve">; </w:t>
      </w:r>
    </w:p>
    <w:p w:rsidR="00A4297B" w:rsidRPr="00A4297B" w:rsidRDefault="00A4297B" w:rsidP="00A4297B">
      <w:pPr>
        <w:ind w:left="0" w:firstLine="540"/>
        <w:rPr>
          <w:rFonts w:eastAsia="Times New Roman"/>
          <w:color w:val="auto"/>
          <w:sz w:val="24"/>
          <w:szCs w:val="24"/>
          <w:lang w:eastAsia="ru-RU"/>
        </w:rPr>
      </w:pPr>
      <w:r w:rsidRPr="00A4297B">
        <w:rPr>
          <w:rFonts w:eastAsia="Times New Roman"/>
          <w:color w:val="auto"/>
          <w:sz w:val="24"/>
          <w:szCs w:val="24"/>
          <w:lang w:eastAsia="ru-RU"/>
        </w:rPr>
        <w:t xml:space="preserve">5) </w:t>
      </w:r>
      <w:hyperlink r:id="rId12" w:history="1">
        <w:r w:rsidRPr="00A4297B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патентная система налогообложения</w:t>
        </w:r>
      </w:hyperlink>
      <w:r w:rsidRPr="00A4297B">
        <w:rPr>
          <w:rFonts w:eastAsia="Times New Roman"/>
          <w:color w:val="auto"/>
          <w:sz w:val="24"/>
          <w:szCs w:val="24"/>
          <w:lang w:eastAsia="ru-RU"/>
        </w:rPr>
        <w:t xml:space="preserve">; </w:t>
      </w:r>
    </w:p>
    <w:p w:rsidR="00A4297B" w:rsidRPr="00A4297B" w:rsidRDefault="00A4297B" w:rsidP="00A4297B">
      <w:pPr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A4297B">
        <w:rPr>
          <w:rFonts w:eastAsia="Times New Roman"/>
          <w:color w:val="000000"/>
          <w:sz w:val="24"/>
          <w:szCs w:val="24"/>
          <w:lang w:eastAsia="ru-RU"/>
        </w:rPr>
        <w:t>(</w:t>
      </w:r>
      <w:proofErr w:type="spellStart"/>
      <w:r w:rsidRPr="00A4297B">
        <w:rPr>
          <w:rFonts w:eastAsia="Times New Roman"/>
          <w:color w:val="000000"/>
          <w:sz w:val="24"/>
          <w:szCs w:val="24"/>
          <w:lang w:eastAsia="ru-RU"/>
        </w:rPr>
        <w:t>пп</w:t>
      </w:r>
      <w:proofErr w:type="spellEnd"/>
      <w:r w:rsidRPr="00A4297B">
        <w:rPr>
          <w:rFonts w:eastAsia="Times New Roman"/>
          <w:color w:val="000000"/>
          <w:sz w:val="24"/>
          <w:szCs w:val="24"/>
          <w:lang w:eastAsia="ru-RU"/>
        </w:rPr>
        <w:t xml:space="preserve">. 5 </w:t>
      </w:r>
      <w:proofErr w:type="gramStart"/>
      <w:r w:rsidRPr="00A4297B">
        <w:rPr>
          <w:rFonts w:eastAsia="Times New Roman"/>
          <w:color w:val="000000"/>
          <w:sz w:val="24"/>
          <w:szCs w:val="24"/>
          <w:lang w:eastAsia="ru-RU"/>
        </w:rPr>
        <w:t>введен</w:t>
      </w:r>
      <w:proofErr w:type="gramEnd"/>
      <w:r w:rsidRPr="00A4297B">
        <w:rPr>
          <w:rFonts w:eastAsia="Times New Roman"/>
          <w:color w:val="000000"/>
          <w:sz w:val="24"/>
          <w:szCs w:val="24"/>
          <w:lang w:eastAsia="ru-RU"/>
        </w:rPr>
        <w:t xml:space="preserve"> Федеральным </w:t>
      </w:r>
      <w:hyperlink r:id="rId13" w:history="1">
        <w:r w:rsidRPr="00A4297B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A4297B">
        <w:rPr>
          <w:rFonts w:eastAsia="Times New Roman"/>
          <w:color w:val="000000"/>
          <w:sz w:val="24"/>
          <w:szCs w:val="24"/>
          <w:lang w:eastAsia="ru-RU"/>
        </w:rPr>
        <w:t xml:space="preserve"> от 25.06.2012 N 94-ФЗ) </w:t>
      </w:r>
    </w:p>
    <w:p w:rsidR="00A4297B" w:rsidRPr="00A4297B" w:rsidRDefault="00A4297B" w:rsidP="00A4297B">
      <w:pPr>
        <w:ind w:left="0" w:firstLine="540"/>
        <w:rPr>
          <w:rFonts w:eastAsia="Times New Roman"/>
          <w:color w:val="auto"/>
          <w:sz w:val="24"/>
          <w:szCs w:val="24"/>
          <w:lang w:eastAsia="ru-RU"/>
        </w:rPr>
      </w:pPr>
      <w:r w:rsidRPr="00A4297B">
        <w:rPr>
          <w:rFonts w:eastAsia="Times New Roman"/>
          <w:color w:val="auto"/>
          <w:sz w:val="24"/>
          <w:szCs w:val="24"/>
          <w:lang w:eastAsia="ru-RU"/>
        </w:rPr>
        <w:t xml:space="preserve">6) </w:t>
      </w:r>
      <w:hyperlink r:id="rId14" w:history="1">
        <w:r w:rsidRPr="00A4297B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налог на профессиональный доход</w:t>
        </w:r>
      </w:hyperlink>
      <w:r w:rsidRPr="00A4297B">
        <w:rPr>
          <w:rFonts w:eastAsia="Times New Roman"/>
          <w:color w:val="auto"/>
          <w:sz w:val="24"/>
          <w:szCs w:val="24"/>
          <w:lang w:eastAsia="ru-RU"/>
        </w:rPr>
        <w:t xml:space="preserve"> (в порядке эксперимента). </w:t>
      </w:r>
    </w:p>
    <w:p w:rsidR="00A4297B" w:rsidRPr="00A4297B" w:rsidRDefault="00A4297B" w:rsidP="00A4297B">
      <w:pPr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A4297B">
        <w:rPr>
          <w:rFonts w:eastAsia="Times New Roman"/>
          <w:color w:val="000000"/>
          <w:sz w:val="24"/>
          <w:szCs w:val="24"/>
          <w:lang w:eastAsia="ru-RU"/>
        </w:rPr>
        <w:t>(</w:t>
      </w:r>
      <w:proofErr w:type="spellStart"/>
      <w:r w:rsidRPr="00A4297B">
        <w:rPr>
          <w:rFonts w:eastAsia="Times New Roman"/>
          <w:color w:val="000000"/>
          <w:sz w:val="24"/>
          <w:szCs w:val="24"/>
          <w:lang w:eastAsia="ru-RU"/>
        </w:rPr>
        <w:t>пп</w:t>
      </w:r>
      <w:proofErr w:type="spellEnd"/>
      <w:r w:rsidRPr="00A4297B">
        <w:rPr>
          <w:rFonts w:eastAsia="Times New Roman"/>
          <w:color w:val="000000"/>
          <w:sz w:val="24"/>
          <w:szCs w:val="24"/>
          <w:lang w:eastAsia="ru-RU"/>
        </w:rPr>
        <w:t xml:space="preserve">. 6 </w:t>
      </w:r>
      <w:proofErr w:type="gramStart"/>
      <w:r w:rsidRPr="00A4297B">
        <w:rPr>
          <w:rFonts w:eastAsia="Times New Roman"/>
          <w:color w:val="000000"/>
          <w:sz w:val="24"/>
          <w:szCs w:val="24"/>
          <w:lang w:eastAsia="ru-RU"/>
        </w:rPr>
        <w:t>введен</w:t>
      </w:r>
      <w:proofErr w:type="gramEnd"/>
      <w:r w:rsidRPr="00A4297B">
        <w:rPr>
          <w:rFonts w:eastAsia="Times New Roman"/>
          <w:color w:val="000000"/>
          <w:sz w:val="24"/>
          <w:szCs w:val="24"/>
          <w:lang w:eastAsia="ru-RU"/>
        </w:rPr>
        <w:t xml:space="preserve"> Федеральным </w:t>
      </w:r>
      <w:hyperlink r:id="rId15" w:history="1">
        <w:r w:rsidRPr="00A4297B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A4297B">
        <w:rPr>
          <w:rFonts w:eastAsia="Times New Roman"/>
          <w:color w:val="000000"/>
          <w:sz w:val="24"/>
          <w:szCs w:val="24"/>
          <w:lang w:eastAsia="ru-RU"/>
        </w:rPr>
        <w:t xml:space="preserve"> от 27.11.2018 N 425-ФЗ) </w:t>
      </w:r>
    </w:p>
    <w:p w:rsidR="00A4297B" w:rsidRPr="00A4297B" w:rsidRDefault="00A4297B" w:rsidP="00A4297B">
      <w:pPr>
        <w:shd w:val="clear" w:color="auto" w:fill="F4F3F8"/>
        <w:ind w:left="0" w:firstLine="0"/>
        <w:jc w:val="left"/>
        <w:rPr>
          <w:rFonts w:eastAsia="Times New Roman"/>
          <w:color w:val="392C69"/>
          <w:sz w:val="24"/>
          <w:szCs w:val="24"/>
          <w:lang w:eastAsia="ru-RU"/>
        </w:rPr>
      </w:pPr>
      <w:proofErr w:type="spellStart"/>
      <w:r w:rsidRPr="00A4297B">
        <w:rPr>
          <w:rFonts w:eastAsia="Times New Roman"/>
          <w:color w:val="392C69"/>
          <w:sz w:val="24"/>
          <w:szCs w:val="24"/>
          <w:lang w:eastAsia="ru-RU"/>
        </w:rPr>
        <w:t>КонсультантПлюс</w:t>
      </w:r>
      <w:proofErr w:type="spellEnd"/>
      <w:r w:rsidRPr="00A4297B">
        <w:rPr>
          <w:rFonts w:eastAsia="Times New Roman"/>
          <w:color w:val="392C69"/>
          <w:sz w:val="24"/>
          <w:szCs w:val="24"/>
          <w:lang w:eastAsia="ru-RU"/>
        </w:rPr>
        <w:t xml:space="preserve">: примечание. </w:t>
      </w:r>
    </w:p>
    <w:p w:rsidR="00A4297B" w:rsidRPr="00A4297B" w:rsidRDefault="00A4297B" w:rsidP="00A4297B">
      <w:pPr>
        <w:shd w:val="clear" w:color="auto" w:fill="F4F3F8"/>
        <w:ind w:left="0" w:firstLine="0"/>
        <w:jc w:val="left"/>
        <w:rPr>
          <w:rFonts w:eastAsia="Times New Roman"/>
          <w:color w:val="392C69"/>
          <w:sz w:val="24"/>
          <w:szCs w:val="24"/>
          <w:lang w:eastAsia="ru-RU"/>
        </w:rPr>
      </w:pPr>
      <w:r w:rsidRPr="00A4297B">
        <w:rPr>
          <w:rFonts w:eastAsia="Times New Roman"/>
          <w:color w:val="392C69"/>
          <w:sz w:val="24"/>
          <w:szCs w:val="24"/>
          <w:lang w:eastAsia="ru-RU"/>
        </w:rPr>
        <w:t xml:space="preserve">С 01.07.2022 п. 2 ст. 18 дополняется </w:t>
      </w:r>
      <w:proofErr w:type="spellStart"/>
      <w:r w:rsidRPr="00A4297B">
        <w:rPr>
          <w:rFonts w:eastAsia="Times New Roman"/>
          <w:color w:val="392C69"/>
          <w:sz w:val="24"/>
          <w:szCs w:val="24"/>
          <w:lang w:eastAsia="ru-RU"/>
        </w:rPr>
        <w:t>пп</w:t>
      </w:r>
      <w:proofErr w:type="spellEnd"/>
      <w:r w:rsidRPr="00A4297B">
        <w:rPr>
          <w:rFonts w:eastAsia="Times New Roman"/>
          <w:color w:val="392C69"/>
          <w:sz w:val="24"/>
          <w:szCs w:val="24"/>
          <w:lang w:eastAsia="ru-RU"/>
        </w:rPr>
        <w:t>. 7 (</w:t>
      </w:r>
      <w:hyperlink r:id="rId16" w:history="1">
        <w:r w:rsidRPr="00A4297B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ФЗ</w:t>
        </w:r>
      </w:hyperlink>
      <w:r w:rsidRPr="00A4297B">
        <w:rPr>
          <w:rFonts w:eastAsia="Times New Roman"/>
          <w:color w:val="392C69"/>
          <w:sz w:val="24"/>
          <w:szCs w:val="24"/>
          <w:lang w:eastAsia="ru-RU"/>
        </w:rPr>
        <w:t xml:space="preserve"> от 25.02.2022 N 18-ФЗ). См. будущую </w:t>
      </w:r>
      <w:hyperlink r:id="rId17" w:history="1">
        <w:r w:rsidRPr="00A4297B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редакцию</w:t>
        </w:r>
      </w:hyperlink>
      <w:r w:rsidRPr="00A4297B">
        <w:rPr>
          <w:rFonts w:eastAsia="Times New Roman"/>
          <w:color w:val="392C69"/>
          <w:sz w:val="24"/>
          <w:szCs w:val="24"/>
          <w:lang w:eastAsia="ru-RU"/>
        </w:rPr>
        <w:t xml:space="preserve">. </w:t>
      </w:r>
    </w:p>
    <w:p w:rsidR="00580FB7" w:rsidRDefault="00580FB7"/>
    <w:sectPr w:rsidR="00580FB7" w:rsidSect="003C1CC0">
      <w:pgSz w:w="11906" w:h="16838"/>
      <w:pgMar w:top="709" w:right="851" w:bottom="992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A4297B"/>
    <w:rsid w:val="003A0965"/>
    <w:rsid w:val="003C1CC0"/>
    <w:rsid w:val="004E7A9D"/>
    <w:rsid w:val="00580FB7"/>
    <w:rsid w:val="005C34B7"/>
    <w:rsid w:val="00611C63"/>
    <w:rsid w:val="00791752"/>
    <w:rsid w:val="008118E8"/>
    <w:rsid w:val="00A4297B"/>
    <w:rsid w:val="00A95F62"/>
    <w:rsid w:val="00CF71BC"/>
    <w:rsid w:val="00D51E11"/>
    <w:rsid w:val="00DC4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333333"/>
        <w:sz w:val="26"/>
        <w:szCs w:val="26"/>
        <w:lang w:val="ru-RU" w:eastAsia="en-US" w:bidi="ar-SA"/>
      </w:rPr>
    </w:rPrDefault>
    <w:pPrDefault>
      <w:pPr>
        <w:ind w:left="8789"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F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4297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1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8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3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5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8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646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79136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97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12873&amp;dst=283&amp;field=134&amp;date=04.05.2022" TargetMode="External"/><Relationship Id="rId13" Type="http://schemas.openxmlformats.org/officeDocument/2006/relationships/hyperlink" Target="https://login.consultant.ru/link/?req=doc&amp;base=LAW&amp;n=389292&amp;dst=100012&amp;field=134&amp;date=04.05.2022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12862&amp;dst=78&amp;field=134&amp;date=04.05.2022" TargetMode="External"/><Relationship Id="rId12" Type="http://schemas.openxmlformats.org/officeDocument/2006/relationships/hyperlink" Target="https://login.consultant.ru/link/?req=doc&amp;base=LAW&amp;n=412873&amp;dst=7695&amp;field=134&amp;date=04.05.2022" TargetMode="External"/><Relationship Id="rId17" Type="http://schemas.openxmlformats.org/officeDocument/2006/relationships/hyperlink" Target="https://login.consultant.ru/link/?req=doc&amp;base=LAW&amp;n=410372&amp;dst=5459&amp;field=134&amp;date=04.05.202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12740&amp;dst=100011&amp;field=134&amp;date=04.05.2022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12862&amp;dst=61&amp;field=134&amp;date=04.05.2022" TargetMode="External"/><Relationship Id="rId11" Type="http://schemas.openxmlformats.org/officeDocument/2006/relationships/hyperlink" Target="https://login.consultant.ru/link/?req=doc&amp;base=LAW&amp;n=412873&amp;dst=11&amp;field=134&amp;date=04.05.2022" TargetMode="External"/><Relationship Id="rId5" Type="http://schemas.openxmlformats.org/officeDocument/2006/relationships/hyperlink" Target="https://login.consultant.ru/link/?req=doc&amp;base=LAW&amp;n=311973&amp;dst=100015&amp;field=134&amp;date=04.05.2022" TargetMode="External"/><Relationship Id="rId15" Type="http://schemas.openxmlformats.org/officeDocument/2006/relationships/hyperlink" Target="https://login.consultant.ru/link/?req=doc&amp;base=LAW&amp;n=311973&amp;dst=100016&amp;field=134&amp;date=04.05.2022" TargetMode="External"/><Relationship Id="rId10" Type="http://schemas.openxmlformats.org/officeDocument/2006/relationships/hyperlink" Target="https://login.consultant.ru/link/?req=doc&amp;base=LAW&amp;n=388995&amp;dst=100010&amp;field=134&amp;date=04.05.2022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login.consultant.ru/link/?req=doc&amp;base=LAW&amp;n=389297&amp;dst=100061&amp;field=134&amp;date=04.05.2022" TargetMode="External"/><Relationship Id="rId9" Type="http://schemas.openxmlformats.org/officeDocument/2006/relationships/hyperlink" Target="https://login.consultant.ru/link/?req=doc&amp;base=LAW&amp;n=412873&amp;dst=103572&amp;field=134&amp;date=04.05.2022" TargetMode="External"/><Relationship Id="rId14" Type="http://schemas.openxmlformats.org/officeDocument/2006/relationships/hyperlink" Target="https://login.consultant.ru/link/?req=doc&amp;base=LAW&amp;n=387000&amp;date=04.05.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450</Words>
  <Characters>2567</Characters>
  <Application>Microsoft Office Word</Application>
  <DocSecurity>0</DocSecurity>
  <Lines>21</Lines>
  <Paragraphs>6</Paragraphs>
  <ScaleCrop>false</ScaleCrop>
  <Company/>
  <LinksUpToDate>false</LinksUpToDate>
  <CharactersWithSpaces>3011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2022-05-04T07:02:00Z</dcterms:created>
  <dcterms:modified xsi:type="dcterms:W3CDTF">2022-05-04T07:09:00Z</dcterms:modified>
</cp:coreProperties>
</file>